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Pr="0030303D"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2A2474" w:rsidRDefault="002A2474" w:rsidP="002A2474">
      <w:pPr>
        <w:rPr>
          <w:rFonts w:ascii="Arial" w:hAnsi="Arial" w:cs="Arial"/>
          <w:b/>
          <w:bCs/>
          <w:sz w:val="20"/>
          <w:szCs w:val="22"/>
        </w:rPr>
      </w:pPr>
    </w:p>
    <w:p w:rsidR="002A2474" w:rsidRDefault="002A2474" w:rsidP="002A2474">
      <w:pPr>
        <w:rPr>
          <w:rFonts w:ascii="Arial" w:hAnsi="Arial" w:cs="Arial"/>
          <w:b/>
          <w:bCs/>
          <w:sz w:val="20"/>
          <w:szCs w:val="22"/>
        </w:rPr>
      </w:pPr>
    </w:p>
    <w:p w:rsidR="006B6D7F" w:rsidRPr="0030303D" w:rsidRDefault="006B6D7F" w:rsidP="006B6D7F">
      <w:pPr>
        <w:rPr>
          <w:rFonts w:ascii="Arial" w:hAnsi="Arial" w:cs="Arial"/>
          <w:b/>
          <w:bCs/>
          <w:sz w:val="20"/>
          <w:szCs w:val="22"/>
        </w:rPr>
      </w:pPr>
    </w:p>
    <w:p w:rsidR="006B6D7F" w:rsidRPr="0030303D" w:rsidRDefault="006B6D7F" w:rsidP="006B6D7F">
      <w:pPr>
        <w:rPr>
          <w:rFonts w:ascii="Arial" w:hAnsi="Arial" w:cs="Arial"/>
          <w:sz w:val="20"/>
        </w:rPr>
      </w:pPr>
      <w:r w:rsidRPr="0030303D">
        <w:rPr>
          <w:rFonts w:ascii="Arial" w:hAnsi="Arial" w:cs="Arial"/>
          <w:b/>
          <w:bCs/>
          <w:sz w:val="20"/>
          <w:szCs w:val="22"/>
        </w:rPr>
        <w:t>Ejercicio de aplicación 71</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6B6D7F" w:rsidRPr="0030303D" w:rsidRDefault="006B6D7F" w:rsidP="006B6D7F">
      <w:pPr>
        <w:rPr>
          <w:rFonts w:ascii="Arial" w:hAnsi="Arial" w:cs="Arial"/>
          <w:sz w:val="20"/>
        </w:rPr>
      </w:pPr>
    </w:p>
    <w:p w:rsidR="006B6D7F" w:rsidRPr="0030303D" w:rsidRDefault="006B6D7F" w:rsidP="006B6D7F">
      <w:pPr>
        <w:ind w:left="-567" w:right="1098"/>
        <w:jc w:val="both"/>
        <w:rPr>
          <w:rFonts w:ascii="Arial" w:hAnsi="Arial" w:cs="Arial"/>
          <w:b/>
          <w:bCs/>
          <w:i/>
          <w:iCs/>
          <w:sz w:val="20"/>
          <w:szCs w:val="22"/>
        </w:rPr>
      </w:pPr>
    </w:p>
    <w:p w:rsidR="006B6D7F" w:rsidRPr="0030303D" w:rsidRDefault="006B6D7F" w:rsidP="006B6D7F">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i/>
          <w:iCs/>
          <w:sz w:val="20"/>
          <w:szCs w:val="22"/>
        </w:rPr>
        <w:t>La diversión y el tiempo libre</w:t>
      </w:r>
      <w:r w:rsidRPr="0030303D">
        <w:rPr>
          <w:rFonts w:ascii="Arial" w:hAnsi="Arial" w:cs="Arial"/>
          <w:b/>
          <w:bCs/>
          <w:i/>
          <w:iCs/>
          <w:sz w:val="20"/>
          <w:szCs w:val="22"/>
        </w:rPr>
        <w:t xml:space="preserve"> </w:t>
      </w:r>
    </w:p>
    <w:p w:rsidR="006B6D7F" w:rsidRPr="0030303D" w:rsidRDefault="006B6D7F" w:rsidP="006B6D7F">
      <w:pPr>
        <w:ind w:left="-567" w:right="1098"/>
        <w:jc w:val="both"/>
        <w:rPr>
          <w:rFonts w:ascii="Arial" w:hAnsi="Arial" w:cs="Arial"/>
          <w:b/>
          <w:bCs/>
          <w:i/>
          <w:iCs/>
          <w:sz w:val="20"/>
          <w:szCs w:val="22"/>
        </w:rPr>
      </w:pPr>
    </w:p>
    <w:p w:rsidR="006B6D7F" w:rsidRPr="0030303D" w:rsidRDefault="006B6D7F" w:rsidP="006B6D7F">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6B6D7F" w:rsidRPr="0030303D" w:rsidRDefault="006B6D7F" w:rsidP="006B6D7F">
      <w:pPr>
        <w:ind w:left="-567" w:right="1098"/>
        <w:jc w:val="both"/>
        <w:rPr>
          <w:rFonts w:ascii="Arial" w:hAnsi="Arial" w:cs="Arial"/>
          <w:b/>
          <w:bCs/>
          <w:i/>
          <w:iCs/>
          <w:sz w:val="20"/>
          <w:szCs w:val="22"/>
        </w:rPr>
      </w:pPr>
    </w:p>
    <w:p w:rsidR="006B6D7F" w:rsidRPr="0030303D" w:rsidRDefault="006B6D7F" w:rsidP="006B6D7F">
      <w:pPr>
        <w:rPr>
          <w:rFonts w:ascii="Arial" w:hAnsi="Arial" w:cs="Arial"/>
          <w:sz w:val="20"/>
        </w:rPr>
      </w:pPr>
      <w:r w:rsidRPr="0030303D">
        <w:rPr>
          <w:rFonts w:ascii="Arial" w:hAnsi="Arial" w:cs="Arial"/>
          <w:sz w:val="20"/>
        </w:rPr>
        <w:t>Incrementar las oportunidades de prácticas lúdicas que favorezcan el aprendizaje significativo y divertido desalentando el tedio, el ocio y el consumo de sustancias adictivas</w:t>
      </w:r>
    </w:p>
    <w:p w:rsidR="006B6D7F" w:rsidRPr="0030303D" w:rsidRDefault="006B6D7F" w:rsidP="006B6D7F">
      <w:pPr>
        <w:ind w:right="1098"/>
        <w:jc w:val="both"/>
        <w:rPr>
          <w:rFonts w:ascii="Arial" w:hAnsi="Arial" w:cs="Arial"/>
          <w:bCs/>
          <w:i/>
          <w:iCs/>
          <w:sz w:val="20"/>
          <w:szCs w:val="22"/>
        </w:rPr>
      </w:pPr>
    </w:p>
    <w:p w:rsidR="006B6D7F" w:rsidRPr="0030303D" w:rsidRDefault="006B6D7F" w:rsidP="006B6D7F">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6B6D7F" w:rsidRPr="0030303D" w:rsidRDefault="006B6D7F" w:rsidP="006B6D7F">
      <w:pPr>
        <w:ind w:left="-567" w:right="1098"/>
        <w:jc w:val="both"/>
        <w:rPr>
          <w:rFonts w:ascii="Arial" w:hAnsi="Arial" w:cs="Arial"/>
          <w:i/>
          <w:iCs/>
          <w:sz w:val="20"/>
          <w:szCs w:val="22"/>
        </w:rPr>
      </w:pPr>
    </w:p>
    <w:p w:rsidR="006B6D7F" w:rsidRPr="0030303D" w:rsidRDefault="006B6D7F" w:rsidP="006B6D7F">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6B6D7F" w:rsidRPr="0030303D" w:rsidRDefault="006B6D7F" w:rsidP="006B6D7F">
      <w:pPr>
        <w:rPr>
          <w:rFonts w:ascii="Arial" w:hAnsi="Arial" w:cs="Arial"/>
          <w:sz w:val="20"/>
        </w:rPr>
      </w:pPr>
    </w:p>
    <w:p w:rsidR="006B6D7F" w:rsidRPr="0030303D" w:rsidRDefault="006B6D7F" w:rsidP="006B6D7F">
      <w:pPr>
        <w:rPr>
          <w:rFonts w:ascii="Arial" w:hAnsi="Arial" w:cs="Arial"/>
          <w:sz w:val="20"/>
        </w:rPr>
      </w:pPr>
    </w:p>
    <w:p w:rsidR="006B6D7F" w:rsidRPr="0030303D" w:rsidRDefault="006B6D7F" w:rsidP="006B6D7F">
      <w:pPr>
        <w:rPr>
          <w:rFonts w:ascii="Arial" w:hAnsi="Arial" w:cs="Arial"/>
          <w:sz w:val="20"/>
        </w:rPr>
      </w:pPr>
      <w:r w:rsidRPr="0030303D">
        <w:rPr>
          <w:rFonts w:ascii="Arial" w:hAnsi="Arial" w:cs="Arial"/>
          <w:sz w:val="20"/>
        </w:rPr>
        <w:t>Comparte y disfruta actividades artísticas y deportivas grupales.</w:t>
      </w:r>
    </w:p>
    <w:p w:rsidR="006B6D7F" w:rsidRPr="0030303D" w:rsidRDefault="006B6D7F" w:rsidP="006B6D7F">
      <w:pPr>
        <w:rPr>
          <w:rFonts w:ascii="Arial" w:hAnsi="Arial" w:cs="Arial"/>
          <w:sz w:val="20"/>
        </w:rPr>
      </w:pPr>
    </w:p>
    <w:p w:rsidR="006B6D7F" w:rsidRPr="0030303D" w:rsidRDefault="006B6D7F" w:rsidP="006B6D7F">
      <w:pPr>
        <w:rPr>
          <w:rFonts w:ascii="Arial" w:hAnsi="Arial" w:cs="Arial"/>
          <w:sz w:val="20"/>
        </w:rPr>
      </w:pPr>
      <w:r w:rsidRPr="0030303D">
        <w:rPr>
          <w:rFonts w:ascii="Arial" w:hAnsi="Arial" w:cs="Arial"/>
          <w:sz w:val="20"/>
        </w:rPr>
        <w:t>Se divierte con música y bailes con sus amistades sin necesitar consumir sustancias ni correr riesgos innecesarios</w:t>
      </w:r>
    </w:p>
    <w:p w:rsidR="006B6D7F" w:rsidRPr="0030303D" w:rsidRDefault="006B6D7F" w:rsidP="006B6D7F">
      <w:pPr>
        <w:rPr>
          <w:rFonts w:ascii="Arial" w:hAnsi="Arial" w:cs="Arial"/>
          <w:sz w:val="20"/>
        </w:rPr>
      </w:pPr>
    </w:p>
    <w:p w:rsidR="006B6D7F" w:rsidRPr="0030303D" w:rsidRDefault="006B6D7F" w:rsidP="006B6D7F">
      <w:pPr>
        <w:rPr>
          <w:rFonts w:ascii="Arial" w:hAnsi="Arial" w:cs="Arial"/>
          <w:sz w:val="20"/>
        </w:rPr>
      </w:pPr>
    </w:p>
    <w:p w:rsidR="006B6D7F" w:rsidRPr="0030303D" w:rsidRDefault="006B6D7F" w:rsidP="006B6D7F">
      <w:pPr>
        <w:pStyle w:val="Textoindependiente"/>
        <w:rPr>
          <w:rFonts w:ascii="Arial" w:hAnsi="Arial" w:cs="Arial"/>
          <w:lang w:val="es-ES"/>
        </w:rPr>
      </w:pPr>
      <w:r w:rsidRPr="0030303D">
        <w:rPr>
          <w:rFonts w:ascii="Arial" w:hAnsi="Arial" w:cs="Arial"/>
          <w:sz w:val="20"/>
        </w:rPr>
        <w:t>Generar espacios de convivencia creativa a través de diversos lenguajes artísticos para fortalecer el sentido de la amistad</w:t>
      </w:r>
    </w:p>
    <w:p w:rsidR="006B6D7F" w:rsidRPr="0030303D" w:rsidRDefault="006B6D7F" w:rsidP="006B6D7F">
      <w:pPr>
        <w:rPr>
          <w:rFonts w:ascii="Arial" w:hAnsi="Arial" w:cs="Arial"/>
          <w:b/>
          <w:bCs/>
          <w:i/>
          <w:iCs/>
          <w:sz w:val="20"/>
        </w:rPr>
      </w:pPr>
    </w:p>
    <w:p w:rsidR="006B6D7F" w:rsidRPr="0030303D" w:rsidRDefault="006B6D7F" w:rsidP="006B6D7F">
      <w:pPr>
        <w:rPr>
          <w:rFonts w:ascii="Arial" w:hAnsi="Arial" w:cs="Arial"/>
          <w:b/>
          <w:bCs/>
          <w:i/>
          <w:iCs/>
          <w:sz w:val="20"/>
        </w:rPr>
      </w:pPr>
    </w:p>
    <w:p w:rsidR="006B6D7F" w:rsidRPr="0030303D" w:rsidRDefault="006B6D7F" w:rsidP="006B6D7F">
      <w:pPr>
        <w:rPr>
          <w:rFonts w:ascii="Arial" w:hAnsi="Arial" w:cs="Arial"/>
          <w:b/>
          <w:bCs/>
          <w:i/>
          <w:iCs/>
          <w:sz w:val="20"/>
        </w:rPr>
      </w:pPr>
      <w:r w:rsidRPr="0030303D">
        <w:rPr>
          <w:rFonts w:ascii="Arial" w:hAnsi="Arial" w:cs="Arial"/>
          <w:b/>
        </w:rPr>
        <w:t>TÍTULO</w:t>
      </w:r>
      <w:r w:rsidRPr="0030303D">
        <w:rPr>
          <w:rFonts w:ascii="Arial" w:hAnsi="Arial" w:cs="Arial"/>
          <w:b/>
          <w:bCs/>
        </w:rPr>
        <w:t xml:space="preserve"> DE </w:t>
      </w:r>
      <w:smartTag w:uri="urn:schemas-microsoft-com:office:smarttags" w:element="PersonName">
        <w:smartTagPr>
          <w:attr w:name="ProductID" w:val="LA ACTIVIDAD"/>
        </w:smartTagPr>
        <w:r w:rsidRPr="0030303D">
          <w:rPr>
            <w:rFonts w:ascii="Arial" w:hAnsi="Arial" w:cs="Arial"/>
            <w:b/>
            <w:bCs/>
          </w:rPr>
          <w:t>LA ACTIVIDAD</w:t>
        </w:r>
      </w:smartTag>
      <w:r w:rsidRPr="0030303D">
        <w:rPr>
          <w:rFonts w:ascii="Arial" w:hAnsi="Arial" w:cs="Arial"/>
          <w:b/>
          <w:i/>
          <w:iCs/>
        </w:rPr>
        <w:t>:</w:t>
      </w:r>
      <w:r w:rsidRPr="0030303D">
        <w:rPr>
          <w:rFonts w:ascii="Arial" w:hAnsi="Arial" w:cs="Arial"/>
        </w:rPr>
        <w:t xml:space="preserve"> </w:t>
      </w:r>
      <w:r w:rsidRPr="0030303D">
        <w:rPr>
          <w:rFonts w:ascii="Arial" w:hAnsi="Arial" w:cs="Arial"/>
          <w:b/>
          <w:bCs/>
          <w:i/>
          <w:iCs/>
          <w:sz w:val="20"/>
        </w:rPr>
        <w:t>Huateque creativo</w:t>
      </w:r>
    </w:p>
    <w:p w:rsidR="006B6D7F" w:rsidRPr="0030303D" w:rsidRDefault="006B6D7F" w:rsidP="006B6D7F">
      <w:pPr>
        <w:rPr>
          <w:rFonts w:ascii="Arial" w:hAnsi="Arial" w:cs="Arial"/>
          <w:b/>
          <w:bCs/>
          <w:i/>
          <w:iCs/>
          <w:sz w:val="20"/>
        </w:rPr>
      </w:pPr>
    </w:p>
    <w:p w:rsidR="006B6D7F" w:rsidRPr="0030303D" w:rsidRDefault="006B6D7F" w:rsidP="006B6D7F">
      <w:pPr>
        <w:pStyle w:val="Textoindependiente3"/>
      </w:pPr>
    </w:p>
    <w:p w:rsidR="006B6D7F" w:rsidRPr="0030303D" w:rsidRDefault="006B6D7F" w:rsidP="006B6D7F">
      <w:pPr>
        <w:pStyle w:val="Textoindependiente3"/>
      </w:pPr>
    </w:p>
    <w:p w:rsidR="006B6D7F" w:rsidRPr="0030303D" w:rsidRDefault="006B6D7F" w:rsidP="006B6D7F">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6B6D7F" w:rsidRPr="0030303D" w:rsidRDefault="006B6D7F" w:rsidP="006B6D7F">
      <w:pPr>
        <w:jc w:val="both"/>
        <w:rPr>
          <w:rFonts w:ascii="Arial" w:hAnsi="Arial" w:cs="Arial"/>
          <w:sz w:val="20"/>
        </w:rPr>
      </w:pPr>
    </w:p>
    <w:p w:rsidR="006B6D7F" w:rsidRPr="0030303D" w:rsidRDefault="006B6D7F" w:rsidP="006B6D7F">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6B6D7F" w:rsidRPr="0030303D" w:rsidRDefault="006B6D7F" w:rsidP="006B6D7F">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3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6B6D7F" w:rsidRPr="0030303D" w:rsidRDefault="006B6D7F" w:rsidP="006B6D7F">
      <w:pPr>
        <w:rPr>
          <w:rFonts w:ascii="Arial" w:hAnsi="Arial" w:cs="Arial"/>
          <w:sz w:val="20"/>
        </w:rPr>
      </w:pPr>
      <w:r w:rsidRPr="0030303D">
        <w:rPr>
          <w:rFonts w:ascii="Arial" w:hAnsi="Arial" w:cs="Arial"/>
          <w:sz w:val="20"/>
        </w:rPr>
        <w:t>Propósito:</w:t>
      </w:r>
    </w:p>
    <w:p w:rsidR="006B6D7F" w:rsidRPr="0030303D" w:rsidRDefault="006B6D7F" w:rsidP="006B6D7F">
      <w:pPr>
        <w:rPr>
          <w:rFonts w:ascii="Arial" w:hAnsi="Arial" w:cs="Arial"/>
          <w:sz w:val="20"/>
        </w:rPr>
      </w:pPr>
    </w:p>
    <w:p w:rsidR="006B6D7F" w:rsidRPr="0030303D" w:rsidRDefault="006B6D7F" w:rsidP="006B6D7F">
      <w:pPr>
        <w:pStyle w:val="Textoindependiente3"/>
      </w:pPr>
      <w:bookmarkStart w:id="0" w:name="_GoBack"/>
      <w:r w:rsidRPr="0030303D">
        <w:t>Generar espacios de convivencia creativa a través de diversos lenguajes artísticos para fortalecer el sentido de la colectividad.</w:t>
      </w:r>
    </w:p>
    <w:bookmarkEnd w:id="0"/>
    <w:p w:rsidR="006B6D7F" w:rsidRPr="0030303D" w:rsidRDefault="006B6D7F" w:rsidP="006B6D7F">
      <w:pPr>
        <w:pStyle w:val="Textoindependiente3"/>
        <w:rPr>
          <w:szCs w:val="14"/>
        </w:rPr>
      </w:pPr>
    </w:p>
    <w:p w:rsidR="006B6D7F" w:rsidRPr="0030303D" w:rsidRDefault="006B6D7F" w:rsidP="006B6D7F">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3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6B6D7F" w:rsidRPr="0030303D" w:rsidRDefault="006B6D7F" w:rsidP="006B6D7F">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6B6D7F" w:rsidRPr="0030303D" w:rsidRDefault="006B6D7F" w:rsidP="006B6D7F">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lastRenderedPageBreak/>
        <w:t xml:space="preserve">Con suficiente anticipación, el facilitador promoverá entre los miembros de la comunidad educativa una recolección de materiales diversos, pueden ser de origen natural, reciclados, etc. Deberá cerciorarse de que haya de todo tipo y también herramientas para cortar y diferentes tipos de pegamentos. Sería recomendable que el espacio en el que se trabaje esta actividad esté ventilado, iluminado, tenga mesas y sillas y contactos para conectar por ejemplo una pistola para silicón. Otro aspecto que el facilitador o la facilitadora deberá tomar en cuenta es para acompañar una experiencia creativa hay que ser profundamente cálido y respetuoso de las manifestaciones que resulten por parte de los y las jóvenes. Es necesario confiar en su capacidad creadora y también sería importante que el propio facilitador o la facilitadora </w:t>
      </w:r>
      <w:proofErr w:type="gramStart"/>
      <w:r w:rsidRPr="0030303D">
        <w:rPr>
          <w:rFonts w:ascii="Arial" w:hAnsi="Arial" w:cs="Arial"/>
          <w:bCs/>
          <w:sz w:val="20"/>
          <w:szCs w:val="28"/>
          <w:lang w:val="es-ES_tradnl"/>
        </w:rPr>
        <w:t>dejara</w:t>
      </w:r>
      <w:proofErr w:type="gramEnd"/>
      <w:r w:rsidRPr="0030303D">
        <w:rPr>
          <w:rFonts w:ascii="Arial" w:hAnsi="Arial" w:cs="Arial"/>
          <w:bCs/>
          <w:sz w:val="20"/>
          <w:szCs w:val="28"/>
          <w:lang w:val="es-ES_tradnl"/>
        </w:rPr>
        <w:t xml:space="preserve"> fluir su propia creatividad y experimentara con los materiales haciendo la actividad antes de trabajar con el grupo. Parte del atractivo de este “Huateque creativo” es la forma en que se presentan los materiales a los participantes. Jugaremos a que es una especie de muestra gastronómica para que se les antoje utilizar libremente los materiales, de acuerdo a sus necesidades de expresión. Se recomienda la participación de 3 o más voluntarios y voluntarias que apoyen al facilitador  facilitadora en su labor de motivación a la creatividad.</w:t>
      </w:r>
    </w:p>
    <w:p w:rsidR="006B6D7F" w:rsidRPr="0030303D" w:rsidRDefault="006B6D7F" w:rsidP="006B6D7F">
      <w:pPr>
        <w:spacing w:after="120"/>
        <w:ind w:right="49"/>
        <w:jc w:val="both"/>
        <w:rPr>
          <w:rFonts w:ascii="Arial" w:hAnsi="Arial" w:cs="Arial"/>
          <w:b/>
          <w:bCs/>
          <w:sz w:val="20"/>
          <w:szCs w:val="28"/>
          <w:lang w:val="es-ES_tradnl"/>
        </w:rPr>
      </w:pPr>
    </w:p>
    <w:p w:rsidR="006B6D7F" w:rsidRPr="0030303D" w:rsidRDefault="006B6D7F" w:rsidP="006B6D7F">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3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6B6D7F" w:rsidRPr="0030303D" w:rsidRDefault="006B6D7F" w:rsidP="006B6D7F">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6B6D7F" w:rsidRPr="0030303D" w:rsidRDefault="006B6D7F" w:rsidP="006B6D7F">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 xml:space="preserve">La diversidad es básica en esta actividad: tela, estambre, papel, periódico, cartón, alambre, semillas, hojas, ramas, incluso objetos de plástico rotos o reciclados. Es más enriquecedor cuando se </w:t>
      </w:r>
      <w:proofErr w:type="spellStart"/>
      <w:r w:rsidRPr="0030303D">
        <w:rPr>
          <w:rFonts w:ascii="Arial" w:hAnsi="Arial" w:cs="Arial"/>
          <w:bCs/>
          <w:sz w:val="20"/>
          <w:szCs w:val="28"/>
          <w:lang w:val="es-ES_tradnl"/>
        </w:rPr>
        <w:t>resignifican</w:t>
      </w:r>
      <w:proofErr w:type="spellEnd"/>
      <w:r w:rsidRPr="0030303D">
        <w:rPr>
          <w:rFonts w:ascii="Arial" w:hAnsi="Arial" w:cs="Arial"/>
          <w:bCs/>
          <w:sz w:val="20"/>
          <w:szCs w:val="28"/>
          <w:lang w:val="es-ES_tradnl"/>
        </w:rPr>
        <w:t xml:space="preserve"> objetos encontrados en el entorno, en lugar de comprarlos. Quizás sí será necesario pedir donados materiales como silicón, con pistola y extensión; pegamento blanco, </w:t>
      </w:r>
      <w:proofErr w:type="spellStart"/>
      <w:r w:rsidRPr="0030303D">
        <w:rPr>
          <w:rFonts w:ascii="Arial" w:hAnsi="Arial" w:cs="Arial"/>
          <w:bCs/>
          <w:sz w:val="20"/>
          <w:szCs w:val="28"/>
          <w:lang w:val="es-ES_tradnl"/>
        </w:rPr>
        <w:t>maskin</w:t>
      </w:r>
      <w:proofErr w:type="spellEnd"/>
      <w:r w:rsidRPr="0030303D">
        <w:rPr>
          <w:rFonts w:ascii="Arial" w:hAnsi="Arial" w:cs="Arial"/>
          <w:bCs/>
          <w:sz w:val="20"/>
          <w:szCs w:val="28"/>
          <w:lang w:val="es-ES_tradnl"/>
        </w:rPr>
        <w:t xml:space="preserve"> tape y puede prepararse engrudo. Herramientas de corte para alambre, tijeras y </w:t>
      </w:r>
      <w:proofErr w:type="spellStart"/>
      <w:r w:rsidRPr="0030303D">
        <w:rPr>
          <w:rFonts w:ascii="Arial" w:hAnsi="Arial" w:cs="Arial"/>
          <w:bCs/>
          <w:sz w:val="20"/>
          <w:szCs w:val="28"/>
          <w:lang w:val="es-ES_tradnl"/>
        </w:rPr>
        <w:t>cutter</w:t>
      </w:r>
      <w:proofErr w:type="spellEnd"/>
      <w:r w:rsidRPr="0030303D">
        <w:rPr>
          <w:rFonts w:ascii="Arial" w:hAnsi="Arial" w:cs="Arial"/>
          <w:bCs/>
          <w:sz w:val="20"/>
          <w:szCs w:val="28"/>
          <w:lang w:val="es-ES_tradnl"/>
        </w:rPr>
        <w:t xml:space="preserve"> también serán de utilidad. Pinturas de diferentes tipos y colores, ya sean vegetales, vinílicas, gises de </w:t>
      </w:r>
      <w:proofErr w:type="spellStart"/>
      <w:r w:rsidRPr="0030303D">
        <w:rPr>
          <w:rFonts w:ascii="Arial" w:hAnsi="Arial" w:cs="Arial"/>
          <w:bCs/>
          <w:sz w:val="20"/>
          <w:szCs w:val="28"/>
          <w:lang w:val="es-ES_tradnl"/>
        </w:rPr>
        <w:t>colores</w:t>
      </w:r>
      <w:proofErr w:type="gramStart"/>
      <w:r w:rsidRPr="0030303D">
        <w:rPr>
          <w:rFonts w:ascii="Arial" w:hAnsi="Arial" w:cs="Arial"/>
          <w:bCs/>
          <w:sz w:val="20"/>
          <w:szCs w:val="28"/>
          <w:lang w:val="es-ES_tradnl"/>
        </w:rPr>
        <w:t>,etc</w:t>
      </w:r>
      <w:proofErr w:type="spellEnd"/>
      <w:proofErr w:type="gramEnd"/>
      <w:r w:rsidRPr="0030303D">
        <w:rPr>
          <w:rFonts w:ascii="Arial" w:hAnsi="Arial" w:cs="Arial"/>
          <w:bCs/>
          <w:sz w:val="20"/>
          <w:szCs w:val="28"/>
          <w:lang w:val="es-ES_tradnl"/>
        </w:rPr>
        <w:t>.</w:t>
      </w:r>
    </w:p>
    <w:p w:rsidR="006B6D7F" w:rsidRPr="0030303D" w:rsidRDefault="006B6D7F" w:rsidP="006B6D7F">
      <w:pPr>
        <w:spacing w:after="120"/>
        <w:ind w:right="49"/>
        <w:jc w:val="both"/>
        <w:rPr>
          <w:rFonts w:ascii="Arial" w:hAnsi="Arial" w:cs="Arial"/>
          <w:sz w:val="20"/>
          <w:szCs w:val="22"/>
          <w:lang w:val="es-MX"/>
        </w:rPr>
      </w:pPr>
    </w:p>
    <w:p w:rsidR="006B6D7F" w:rsidRPr="0030303D" w:rsidRDefault="006B6D7F" w:rsidP="006B6D7F">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6B6D7F"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6B6D7F" w:rsidRPr="0030303D" w:rsidRDefault="006B6D7F" w:rsidP="00E6742B">
            <w:pPr>
              <w:jc w:val="center"/>
              <w:rPr>
                <w:rFonts w:ascii="Arial" w:hAnsi="Arial" w:cs="Arial"/>
                <w:b/>
                <w:sz w:val="20"/>
                <w:lang w:val="es-MX"/>
              </w:rPr>
            </w:pPr>
            <w:r w:rsidRPr="0030303D">
              <w:rPr>
                <w:rFonts w:ascii="Arial" w:hAnsi="Arial" w:cs="Arial"/>
                <w:b/>
                <w:sz w:val="20"/>
                <w:lang w:val="es-MX"/>
              </w:rPr>
              <w:t>Ficha técnica</w:t>
            </w:r>
          </w:p>
        </w:tc>
      </w:tr>
      <w:tr w:rsidR="006B6D7F"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6B6D7F" w:rsidRPr="0030303D" w:rsidRDefault="006B6D7F" w:rsidP="00E6742B">
            <w:pPr>
              <w:rPr>
                <w:rFonts w:ascii="Arial" w:hAnsi="Arial" w:cs="Arial"/>
                <w:sz w:val="20"/>
                <w:lang w:val="es-MX"/>
              </w:rPr>
            </w:pPr>
          </w:p>
          <w:p w:rsidR="006B6D7F" w:rsidRPr="0030303D" w:rsidRDefault="006B6D7F" w:rsidP="00E6742B">
            <w:pPr>
              <w:pStyle w:val="Ttulo2"/>
            </w:pPr>
            <w:r w:rsidRPr="0030303D">
              <w:t xml:space="preserve">MOTIVAR </w:t>
            </w:r>
            <w:smartTag w:uri="urn:schemas-microsoft-com:office:smarttags" w:element="PersonName">
              <w:smartTagPr>
                <w:attr w:name="ProductID" w:val="LA CREATIVIDAD COMO"/>
              </w:smartTagPr>
              <w:r w:rsidRPr="0030303D">
                <w:t>LA CREATIVIDAD COMO</w:t>
              </w:r>
            </w:smartTag>
            <w:r w:rsidRPr="0030303D">
              <w:t xml:space="preserve"> FORMA DE DIVERSIÓN</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La  motivación tiene una estrecha vinculación con la creatividad, debido a que se trata de una de las características más importantes de la funcionalidad psíquica humana; tiene una importante influencia en la conducta de las personas, es un disparador de la acción o no acción, que responde a la satisfacción o malestar que buscamos deliberada o inconscientemente.</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Este estado interno de activación derivado de estímulos que activan la conducta,  son dirigidos por la persona para conseguir una meta determinada. La naturaleza de la motivación ha sido estudiada desde diversos campos del conocimiento: biológicos, sicológicos y sociales.</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 xml:space="preserve">Intentando dar una respuesta a las interrogantes que unen la motivación con la creatividad, el educador Oscar Miguel </w:t>
            </w:r>
            <w:proofErr w:type="spellStart"/>
            <w:r w:rsidRPr="0030303D">
              <w:rPr>
                <w:rFonts w:ascii="Arial" w:hAnsi="Arial" w:cs="Arial"/>
                <w:sz w:val="20"/>
                <w:lang w:val="es-MX"/>
              </w:rPr>
              <w:t>Dadamia</w:t>
            </w:r>
            <w:proofErr w:type="spellEnd"/>
            <w:r w:rsidRPr="0030303D">
              <w:rPr>
                <w:rFonts w:ascii="Arial" w:hAnsi="Arial" w:cs="Arial"/>
                <w:sz w:val="20"/>
                <w:lang w:val="es-MX"/>
              </w:rPr>
              <w:t xml:space="preserve"> se refiere así a la relación que establecen:</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“El exterior se hace significativo para cada persona en función de los elementos que la movilizan; el mundo adquiere un sentido personal cuando la persona siente una relación afectiva con aquél. Aquello que resulta indiferente no mueve a nada.”</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Añade que para facilitar una actitud creativa, por ejemplo entre los y las jóvenes, es necesario desarrollar en ellos una relación con el mundo plena de curiosidad, asombro, indagación, espontaneidad, apertura intelectual y afectiva, adecuada seguridad en sí mismo, tolerancia a la frustración, conciencia de los valores.”</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sz w:val="20"/>
                <w:lang w:val="es-MX"/>
              </w:rPr>
            </w:pPr>
            <w:r w:rsidRPr="0030303D">
              <w:rPr>
                <w:rFonts w:ascii="Arial" w:hAnsi="Arial" w:cs="Arial"/>
                <w:sz w:val="20"/>
                <w:lang w:val="es-MX"/>
              </w:rPr>
              <w:t xml:space="preserve">Abraham </w:t>
            </w:r>
            <w:proofErr w:type="spellStart"/>
            <w:r w:rsidRPr="0030303D">
              <w:rPr>
                <w:rFonts w:ascii="Arial" w:hAnsi="Arial" w:cs="Arial"/>
                <w:sz w:val="20"/>
                <w:lang w:val="es-MX"/>
              </w:rPr>
              <w:t>Maslow</w:t>
            </w:r>
            <w:proofErr w:type="spellEnd"/>
            <w:r w:rsidRPr="0030303D">
              <w:rPr>
                <w:rFonts w:ascii="Arial" w:hAnsi="Arial" w:cs="Arial"/>
                <w:sz w:val="20"/>
                <w:lang w:val="es-MX"/>
              </w:rPr>
              <w:t xml:space="preserve"> ha buscado explicar las motivaciones que impulsan a los seres humanos </w:t>
            </w:r>
            <w:proofErr w:type="spellStart"/>
            <w:r w:rsidRPr="0030303D">
              <w:rPr>
                <w:rFonts w:ascii="Arial" w:hAnsi="Arial" w:cs="Arial"/>
                <w:sz w:val="20"/>
                <w:lang w:val="es-MX"/>
              </w:rPr>
              <w:t>autorrealizados</w:t>
            </w:r>
            <w:proofErr w:type="spellEnd"/>
            <w:r w:rsidRPr="0030303D">
              <w:rPr>
                <w:rFonts w:ascii="Arial" w:hAnsi="Arial" w:cs="Arial"/>
                <w:sz w:val="20"/>
                <w:lang w:val="es-MX"/>
              </w:rPr>
              <w:t xml:space="preserve"> y dice que tienen en realidad motivaciones decrecimiento; no luchan, sino que se desarrollan según su propio estilo; dan entrada a los impulsos en lugar de rechazarlos, son menos dependientes de otras personas, resuelven los problemas por sí mismos, son menos egocéntricos y más solidarios.</w:t>
            </w:r>
          </w:p>
          <w:p w:rsidR="006B6D7F" w:rsidRPr="0030303D" w:rsidRDefault="006B6D7F" w:rsidP="00E6742B">
            <w:pPr>
              <w:rPr>
                <w:rFonts w:ascii="Arial" w:hAnsi="Arial" w:cs="Arial"/>
                <w:sz w:val="20"/>
                <w:lang w:val="es-MX"/>
              </w:rPr>
            </w:pPr>
          </w:p>
          <w:p w:rsidR="006B6D7F" w:rsidRPr="0030303D" w:rsidRDefault="006B6D7F" w:rsidP="00E6742B">
            <w:pPr>
              <w:rPr>
                <w:rFonts w:ascii="Arial" w:hAnsi="Arial" w:cs="Arial"/>
                <w:b/>
                <w:sz w:val="20"/>
                <w:lang w:val="es-MX"/>
              </w:rPr>
            </w:pPr>
            <w:r w:rsidRPr="0030303D">
              <w:rPr>
                <w:rFonts w:ascii="Arial" w:hAnsi="Arial" w:cs="Arial"/>
                <w:sz w:val="20"/>
                <w:lang w:val="es-MX"/>
              </w:rPr>
              <w:t>Si entendemos el aprendizaje, el crecimiento, la autorrealización como un proceso placentero, no nos costará trabajo vincularlo con la diversión. Nuestra vida puede ser divertida mientras nos desarrollamos y adquirimos conocimientos, al tiempo que encontramos formas de relación más auténticas entre las personas que amamos. La diversión puede ser entonces un sinónimo de recrear nuestra vida en el sentido que queremos darle.</w:t>
            </w:r>
          </w:p>
        </w:tc>
      </w:tr>
    </w:tbl>
    <w:p w:rsidR="006B6D7F" w:rsidRPr="0030303D" w:rsidRDefault="006B6D7F" w:rsidP="006B6D7F">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3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6B6D7F" w:rsidRPr="0030303D" w:rsidRDefault="006B6D7F" w:rsidP="006B6D7F">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6B6D7F" w:rsidRPr="0030303D" w:rsidRDefault="006B6D7F" w:rsidP="006B6D7F">
      <w:pPr>
        <w:spacing w:after="240"/>
        <w:jc w:val="both"/>
        <w:rPr>
          <w:rFonts w:ascii="Arial" w:hAnsi="Arial" w:cs="Arial"/>
          <w:sz w:val="20"/>
          <w:szCs w:val="22"/>
          <w:lang w:val="es-MX"/>
        </w:rPr>
      </w:pPr>
      <w:r w:rsidRPr="0030303D">
        <w:rPr>
          <w:rFonts w:ascii="Arial" w:hAnsi="Arial" w:cs="Arial"/>
          <w:sz w:val="20"/>
          <w:szCs w:val="22"/>
          <w:lang w:val="es-MX"/>
        </w:rPr>
        <w:t xml:space="preserve">La misión del </w:t>
      </w:r>
      <w:proofErr w:type="spellStart"/>
      <w:r w:rsidRPr="0030303D">
        <w:rPr>
          <w:rFonts w:ascii="Arial" w:hAnsi="Arial" w:cs="Arial"/>
          <w:sz w:val="20"/>
          <w:szCs w:val="22"/>
          <w:lang w:val="es-MX"/>
        </w:rPr>
        <w:t>facilitadoro</w:t>
      </w:r>
      <w:proofErr w:type="spellEnd"/>
      <w:r w:rsidRPr="0030303D">
        <w:rPr>
          <w:rFonts w:ascii="Arial" w:hAnsi="Arial" w:cs="Arial"/>
          <w:sz w:val="20"/>
          <w:szCs w:val="22"/>
          <w:lang w:val="es-MX"/>
        </w:rPr>
        <w:t xml:space="preserve"> facilitadora será MOTIVAR A </w:t>
      </w:r>
      <w:smartTag w:uri="urn:schemas-microsoft-com:office:smarttags" w:element="PersonName">
        <w:smartTagPr>
          <w:attr w:name="ProductID" w:val="LA CREACIￓN COLECTIVA"/>
        </w:smartTagPr>
        <w:r w:rsidRPr="0030303D">
          <w:rPr>
            <w:rFonts w:ascii="Arial" w:hAnsi="Arial" w:cs="Arial"/>
            <w:sz w:val="20"/>
            <w:szCs w:val="22"/>
            <w:lang w:val="es-MX"/>
          </w:rPr>
          <w:t>LA CREACIÓN COLECTIVA</w:t>
        </w:r>
      </w:smartTag>
      <w:r w:rsidRPr="0030303D">
        <w:rPr>
          <w:rFonts w:ascii="Arial" w:hAnsi="Arial" w:cs="Arial"/>
          <w:sz w:val="20"/>
          <w:szCs w:val="22"/>
          <w:lang w:val="es-MX"/>
        </w:rPr>
        <w:t>, por lo que deberá esforzarse en disponer en diversas mesas, los diferentes materiales recolectados. En una mesa habrá papeles de colores, periódico, envolturas recolectadas; en otra puede haber trocitos de madera, viruta de diversas formas, polvo de aserrín, etc. También en otras mesas telas diferentes, alambre, cartón, etc. En una mesa más estarán las herramientas para cortar y en otra los pegamentos. Se invitará a la colectividad a realizar una obra totalmente original y libre, con los materiales que cada quien decida usar. Así, se presentarán los materiales al grupo, quien se paseará a su alrededor para hacer la elección. De otro lado del salón, se habrán dispuesto mesas y sillas para que una vez que cada quien reúna su material, se ponga a crear. La labor de la facilitadora o el  facilitador será auxiliar en cuestiones técnicas a los participantes, sobre todo para unir materiales o saber qué pegamentos usar en las circunstancias y materiales  precisos. También será necesario crear un clima de aceptación y confianza, en el que los y las participantes se animen a desinhibir su creatividad.  Al final se colgarán las obras resultantes en hilos amarrados en un espacio adecuado para una exposición, puede ser en otro de los extremos del propio salón. Cada participante hablará al final de su trabajo, tanto del resultado como del proceso que vivió. Se hará hincapié en la vivencia creativa como una nueva forma de diversión colectiva.</w:t>
      </w:r>
    </w:p>
    <w:p w:rsidR="009B40A0" w:rsidRDefault="0038493B"/>
    <w:sectPr w:rsidR="009B40A0"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38493B"/>
    <w:rsid w:val="004A3E3A"/>
    <w:rsid w:val="00544BA9"/>
    <w:rsid w:val="006B6D7F"/>
    <w:rsid w:val="00A86F06"/>
    <w:rsid w:val="00CF63F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5912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2010-06-29T20:15:00Z</dcterms:created>
  <dcterms:modified xsi:type="dcterms:W3CDTF">2010-06-29T20:15:00Z</dcterms:modified>
</cp:coreProperties>
</file>